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626" w:rsidRPr="00AF4098" w:rsidRDefault="00A42626" w:rsidP="00A42626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bookmarkStart w:id="0" w:name="103201"/>
      <w:bookmarkEnd w:id="0"/>
      <w:r w:rsidRPr="00AF4098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Инвестиционное предложение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0"/>
        <w:gridCol w:w="1749"/>
        <w:gridCol w:w="1810"/>
        <w:gridCol w:w="2145"/>
      </w:tblGrid>
      <w:tr w:rsidR="00A42626" w:rsidRPr="009C5F48" w:rsidTr="002F7892">
        <w:tc>
          <w:tcPr>
            <w:tcW w:w="965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A4262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</w:pPr>
            <w:bookmarkStart w:id="1" w:name="103202"/>
            <w:bookmarkEnd w:id="1"/>
            <w:r w:rsidRPr="009C5F48"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  <w:t>Основные характеристики инвестиционного проекта</w:t>
            </w:r>
          </w:p>
        </w:tc>
      </w:tr>
      <w:tr w:rsidR="009C5F48" w:rsidRPr="009C5F48" w:rsidTr="00B07BE6">
        <w:tc>
          <w:tcPr>
            <w:tcW w:w="3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" w:name="103203"/>
            <w:bookmarkEnd w:id="2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Наименование инвестиционного проекта</w:t>
            </w: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004505" w:rsidP="002F3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Строительство гостиницы </w:t>
            </w:r>
            <w:r w:rsidR="002F3F4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с б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ан</w:t>
            </w:r>
            <w:r w:rsidR="002F3F4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ей</w:t>
            </w:r>
            <w:r w:rsidR="006F71E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на территории Дальнереченского городского округа</w:t>
            </w:r>
            <w:r w:rsidR="00E96A54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  <w:tr w:rsidR="009C5F48" w:rsidRPr="009C5F48" w:rsidTr="00B07BE6">
        <w:tc>
          <w:tcPr>
            <w:tcW w:w="3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" w:name="103204"/>
            <w:bookmarkEnd w:id="3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Субъект Российской Федерации</w:t>
            </w: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94551D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Приморский край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" w:name="103205"/>
            <w:bookmarkEnd w:id="4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Цель инвестиционного проекта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96706C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Извлечение прибыли путём предоставления мест для временного проживания и </w:t>
            </w:r>
            <w:r w:rsidR="006F71E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оказания 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услуги бань</w:t>
            </w:r>
            <w:r w:rsidR="0023570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" w:name="103206"/>
            <w:bookmarkEnd w:id="5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Краткое описание инвестиционного проекта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E96A54" w:rsidP="000F6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Инвестиционным проектом предусмотрено инвестирование строительства объекта недвижимости, а также закупка необходимого оборудования и сы</w:t>
            </w:r>
            <w:r w:rsidR="000F6E1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рья за счёт собственных средств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. 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6" w:name="103207"/>
            <w:bookmarkEnd w:id="6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Отрасль экономики, в которой планируется реализация инвестиционного проекта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96A54" w:rsidRPr="009C5F48" w:rsidRDefault="00E96A54" w:rsidP="002F7892">
            <w:pPr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отрасли </w:t>
            </w:r>
            <w:r w:rsidR="00165C56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гостиничной</w:t>
            </w:r>
            <w:r w:rsidRPr="009C5F48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, туризма и делового туризма</w:t>
            </w:r>
            <w:r w:rsidR="00165C56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, а так же </w:t>
            </w:r>
            <w:proofErr w:type="spellStart"/>
            <w:proofErr w:type="gramStart"/>
            <w:r w:rsidR="002A3E43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физкультурно</w:t>
            </w:r>
            <w:proofErr w:type="spellEnd"/>
            <w:r w:rsidR="002A3E43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– оздоровительной</w:t>
            </w:r>
            <w:proofErr w:type="gramEnd"/>
            <w:r w:rsidR="002A3E43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деятельности.</w:t>
            </w:r>
          </w:p>
          <w:p w:rsidR="00A42626" w:rsidRPr="009C5F48" w:rsidRDefault="00A42626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7" w:name="103208"/>
            <w:bookmarkEnd w:id="7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Срок и этапы реализации инвестиционного проекта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Default="008C4D7C" w:rsidP="00951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Строительство и создание инфраструктуры гостиницы </w:t>
            </w:r>
            <w:r w:rsidR="006F71E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и бани 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планируется осуществить в течение 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</w:t>
            </w:r>
            <w:r w:rsidR="000F6E1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0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месяцев</w:t>
            </w:r>
            <w:r w:rsidR="006F71E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(2,5 года)</w:t>
            </w:r>
          </w:p>
          <w:p w:rsidR="00AD0D10" w:rsidRDefault="00AD0D10" w:rsidP="00951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-изыскательные работы;</w:t>
            </w:r>
          </w:p>
          <w:p w:rsidR="00AD0D10" w:rsidRDefault="00AD0D10" w:rsidP="00951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-проектирование;</w:t>
            </w:r>
          </w:p>
          <w:p w:rsidR="00AD0D10" w:rsidRDefault="00AD0D10" w:rsidP="00951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-строительство производственных зданий;</w:t>
            </w:r>
          </w:p>
          <w:p w:rsidR="00AD0D10" w:rsidRDefault="00AD0D10" w:rsidP="00951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-строительство вспомогательных зданий сооружений;</w:t>
            </w:r>
          </w:p>
          <w:p w:rsidR="00AD0D10" w:rsidRDefault="00AD0D10" w:rsidP="00951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-строительство инженерных сетей;</w:t>
            </w:r>
          </w:p>
          <w:p w:rsidR="00AD0D10" w:rsidRDefault="00AD0D10" w:rsidP="00951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-благоустройство территории;</w:t>
            </w:r>
          </w:p>
          <w:p w:rsidR="00AD0D10" w:rsidRPr="009C5F48" w:rsidRDefault="00AD0D10" w:rsidP="00951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-установка оборудования для начала производства.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8" w:name="103209"/>
            <w:bookmarkEnd w:id="8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Территория реализации инвестиционного проекта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8C4D7C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Приморский край, </w:t>
            </w:r>
            <w:proofErr w:type="gramStart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г</w:t>
            </w:r>
            <w:proofErr w:type="gramEnd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  <w:r w:rsidR="00165C56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Дальнереченск ул. Рябуха д.10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9" w:name="103210"/>
            <w:bookmarkEnd w:id="9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Планируемая к выпуску продукция/к оказанию услуга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165C56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165C56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У</w:t>
            </w:r>
            <w:r w:rsidR="008C4D7C" w:rsidRPr="009C5F48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слуги</w:t>
            </w:r>
            <w:r w:rsidR="008C4D7C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 </w:t>
            </w:r>
            <w:r w:rsidR="003179BA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временного </w:t>
            </w:r>
            <w:r w:rsidR="008C4D7C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проживани</w:t>
            </w:r>
            <w:r w:rsidR="003179BA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я</w:t>
            </w:r>
            <w:r w:rsidR="00AD0D1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(гостиничные услуги)</w:t>
            </w:r>
            <w:r w:rsidR="003179BA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,</w:t>
            </w:r>
            <w:r w:rsidR="008C4D7C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а так же оказания услуги бань</w:t>
            </w:r>
            <w:r w:rsidR="0023570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0" w:name="103211"/>
            <w:bookmarkEnd w:id="10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Тип инвестиционного проекта (новое производство/модернизация действующего производства)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165C56" w:rsidP="000F6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С</w:t>
            </w:r>
            <w:r w:rsidR="008C4D7C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оздание нового </w:t>
            </w:r>
            <w:r w:rsidR="000F6E1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объекта</w:t>
            </w:r>
            <w:r w:rsidR="008C4D7C"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с нуля</w:t>
            </w:r>
            <w:r w:rsidR="00235707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1" w:name="103212"/>
            <w:bookmarkEnd w:id="11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Предполагаемые сроки получения исходно-разрешительной документации, необходимой для реализации инвестиционного проекта (дней/мес.) (опционально)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257883" w:rsidRPr="009C5F48" w:rsidRDefault="008673E2" w:rsidP="00910F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</w:pPr>
            <w:r w:rsidRPr="00205B4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8673E2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Инженерно-изыскательские и проектные работы, прохождение экспертизы 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проекта</w:t>
            </w:r>
            <w:r w:rsidR="00910FB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="00910FB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от </w:t>
            </w:r>
            <w:r w:rsidRPr="008673E2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</w:t>
            </w:r>
            <w:r w:rsidR="00910FB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до 6 </w:t>
            </w:r>
            <w:r w:rsidRPr="008673E2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месяц</w:t>
            </w:r>
            <w:r w:rsidR="00910FB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ев</w:t>
            </w:r>
            <w:r w:rsidRPr="008673E2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  <w:r w:rsidRPr="008673E2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br/>
              <w:t xml:space="preserve">2. Получение разрешения на строительство:  - </w:t>
            </w:r>
            <w:r w:rsidR="00910FB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5 дней</w:t>
            </w:r>
            <w:r w:rsidRPr="008673E2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2" w:name="103213"/>
            <w:bookmarkEnd w:id="12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Стадия инвестиционного проекта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257883" w:rsidP="00AD0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</w:pPr>
            <w:proofErr w:type="spellStart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Прединвестиционная</w:t>
            </w:r>
            <w:proofErr w:type="spellEnd"/>
            <w:r w:rsidR="00235707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.</w:t>
            </w: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3" w:name="103214"/>
            <w:bookmarkEnd w:id="13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Объемы потребления (внутри субъекта Российской Федерации либо за его пределами) в денежном эквиваленте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9C2DF7" w:rsidRDefault="00B139E2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="000F6E1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</w:t>
            </w:r>
            <w:r w:rsidR="004E2C6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2 000 </w:t>
            </w:r>
            <w:proofErr w:type="spellStart"/>
            <w:r w:rsidR="004E2C6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000</w:t>
            </w:r>
            <w:proofErr w:type="spellEnd"/>
            <w:r w:rsidR="007E015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руб. в год</w:t>
            </w:r>
          </w:p>
          <w:p w:rsidR="009C2DF7" w:rsidRPr="009C5F48" w:rsidRDefault="009C2DF7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4" w:name="103215"/>
            <w:bookmarkEnd w:id="14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Возможность масштабирования и (или) фрагментации производства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074E31" w:rsidRDefault="00074E31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5" w:name="103216"/>
            <w:bookmarkEnd w:id="15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Проект реализуется путем поэтапного инвестиционного проекта</w:t>
            </w:r>
            <w:r w:rsidR="00C233DB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  <w:p w:rsidR="00A42626" w:rsidRPr="009C5F48" w:rsidRDefault="00A4262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</w:tr>
      <w:tr w:rsidR="009C5F48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6" w:name="103217"/>
            <w:bookmarkEnd w:id="16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Описание характеристик создаваемых или реконструируемых объектов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94551D" w:rsidP="00F41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proofErr w:type="gramStart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Строительство </w:t>
            </w:r>
            <w:r w:rsid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одноэтажной 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гостиницы </w:t>
            </w:r>
            <w:r w:rsidR="00F41EE9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10 номеров 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на 20 мест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 </w:t>
            </w:r>
            <w:r w:rsid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составит 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300</w:t>
            </w:r>
            <w:r w:rsid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кв. м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и бани</w:t>
            </w:r>
            <w:r w:rsid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="00967279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площадь</w:t>
            </w:r>
            <w:r w:rsid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ю</w:t>
            </w:r>
            <w:r w:rsidR="00967279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–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160</w:t>
            </w:r>
            <w:r w:rsidR="0002645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кв. м.</w:t>
            </w:r>
            <w:r w:rsidR="00026450" w:rsidRPr="0002645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="0002645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К услугам гостей доступны номера: стандарт,  отдельные номера – коннект для любителей семейного отдыха, а так же услуга бани 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женский зал и мужской зал </w:t>
            </w:r>
            <w:r w:rsidR="0002645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для мытья в мыльной с тазами на скамьях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,</w:t>
            </w:r>
            <w:r w:rsidR="0002645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парилка </w:t>
            </w:r>
            <w:r w:rsidR="0002645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и ополаскиванием в душе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  <w:proofErr w:type="gramEnd"/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="0002645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</w:t>
            </w:r>
            <w:r w:rsidR="00967279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оличество </w:t>
            </w:r>
            <w:proofErr w:type="spellStart"/>
            <w:r w:rsidR="00967279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машино</w:t>
            </w:r>
            <w:proofErr w:type="spellEnd"/>
            <w:r w:rsidR="00967279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– мест на территории (открытая парковка для легковых </w:t>
            </w:r>
            <w:r w:rsidR="00967279" w:rsidRP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автомобилей) – на – </w:t>
            </w:r>
            <w:r w:rsidR="00951493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20</w:t>
            </w:r>
            <w:r w:rsidR="00967279" w:rsidRP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 w:rsidR="00967279" w:rsidRP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машин</w:t>
            </w:r>
            <w:proofErr w:type="gramStart"/>
            <w:r w:rsidR="00967279" w:rsidRP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</w:t>
            </w:r>
            <w:proofErr w:type="spellEnd"/>
            <w:r w:rsidR="00967279" w:rsidRP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</w:t>
            </w:r>
            <w:proofErr w:type="gramEnd"/>
            <w:r w:rsidR="00967279" w:rsidRP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мест,</w:t>
            </w:r>
            <w:r w:rsidR="00F41EE9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создание активной</w:t>
            </w:r>
            <w:r w:rsidR="00967279" w:rsidRPr="00FA7FBF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proofErr w:type="spellStart"/>
            <w:r w:rsidR="00F41EE9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мангальная</w:t>
            </w:r>
            <w:proofErr w:type="spellEnd"/>
            <w:r w:rsidR="00F41EE9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 xml:space="preserve"> зона отдыха и </w:t>
            </w:r>
            <w:r w:rsidR="00F41EE9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lastRenderedPageBreak/>
              <w:t>благоустройство территории возле гости</w:t>
            </w:r>
            <w:r w:rsidR="000F6E10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ницы (посадка цветов</w:t>
            </w:r>
            <w:r w:rsidR="00F41EE9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)</w:t>
            </w:r>
            <w:r w:rsidR="00C233DB">
              <w:rPr>
                <w:rFonts w:ascii="Times New Roman" w:eastAsia="Times New Roman" w:hAnsi="Times New Roman" w:cs="Times New Roman"/>
                <w:bCs/>
                <w:color w:val="212529"/>
                <w:lang w:eastAsia="ru-RU"/>
              </w:rPr>
              <w:t>.</w:t>
            </w:r>
          </w:p>
        </w:tc>
      </w:tr>
      <w:tr w:rsidR="00A42626" w:rsidRPr="009C5F48" w:rsidTr="002F7892">
        <w:tc>
          <w:tcPr>
            <w:tcW w:w="965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67279" w:rsidRDefault="00A42626" w:rsidP="002F78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</w:pPr>
            <w:bookmarkStart w:id="17" w:name="103218"/>
            <w:bookmarkEnd w:id="17"/>
            <w:r w:rsidRPr="00967279"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  <w:lastRenderedPageBreak/>
              <w:t>Анализ экономической отрасли инвестиционного проекта и маркетинг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8" w:name="103219"/>
            <w:bookmarkEnd w:id="18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Краткое описание рынка сбыта планируемой к выпуску продукции/к оказанию услуги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9535CE" w:rsidP="00EC35A6">
            <w:pPr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F600FC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Здание гостиницы с баней, объекты коммунального хозяйства и инженерной инфраструктуры. Рынок гостиничных услуг и услуги бань привлекает к себе внимание  интереса среднего и мелкого бизнеса. В настоящее время наибольшей популярностью пользуются культурно</w:t>
            </w:r>
            <w:r w:rsidR="00167CCD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Pr="00F600FC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познавательный, гастрономический, промышленный, экологический, деловой туризм, а так же физкультурно-оздоровительной деятельности</w:t>
            </w:r>
            <w:r>
              <w:t>.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19" w:name="103220"/>
            <w:bookmarkEnd w:id="19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Объемы потребления аналогичной продукции/услуг (внутри субъекта Российской Федерации и за его пределами)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C233DB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0" w:name="103221"/>
            <w:bookmarkEnd w:id="20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Потенциальные потребители планируемой к выпуску продукции/к оказанию услуги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1296E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Для привлечения туристов в г</w:t>
            </w:r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альнереченск Приморского края необходимо развивать гостиничные услуги. </w:t>
            </w:r>
            <w:r w:rsidR="007E015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Услуги бани для жителей и гостей города 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Дальнереченск</w:t>
            </w:r>
            <w:r w:rsidR="007E015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1" w:name="103222"/>
            <w:bookmarkEnd w:id="21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Объемы производства аналогичной продукции/оказания услуг внутри субъекта Российской Федерации и на всей территории Российской Федерации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Default="00D74DDF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По данным на февраль 2025 г, в г</w:t>
            </w:r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альнереченск функционирует 6 гостиниц (Валерия, Ника, Центральная, Валерия, Приморский лесокомбинат,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Роял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). В г</w:t>
            </w:r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альнереченске нет общественной бани.</w:t>
            </w:r>
          </w:p>
          <w:p w:rsidR="00DD2DC3" w:rsidRPr="009C5F48" w:rsidRDefault="00DD2DC3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По данным на 14 января 2025 года в Приморском крае 361 компания оказывает услуги бани и сауны, 800 гостиниц</w:t>
            </w:r>
            <w:r w:rsidR="002B3F8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(отелей)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2" w:name="103223"/>
            <w:bookmarkEnd w:id="22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Возможность выстраивания цепочек кооперации с действующими и создаваемыми производствами внутри субъекта Российской Федерации и за его пределами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81E84" w:rsidRPr="009C5F48" w:rsidRDefault="00881E84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Рекламное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портфолио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рекламные баннера, рассылки,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обзвоны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3" w:name="103224"/>
            <w:bookmarkEnd w:id="23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Оценка экспортного потенциала планируемой к выпуску продукции/к оказанию услуги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881E84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4" w:name="103225"/>
            <w:bookmarkEnd w:id="24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Конкурентные преимущества субъекта Российской Федерации и территории локализации инвестиционного проекта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81E84" w:rsidRDefault="0010015D" w:rsidP="002F7892">
            <w:pPr>
              <w:pStyle w:val="1"/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</w:pPr>
            <w:r w:rsidRPr="00761301"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  <w:t>Географическое расположение север При</w:t>
            </w:r>
            <w:r w:rsidR="00EE44AC"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  <w:t xml:space="preserve">морского края </w:t>
            </w:r>
            <w:r w:rsidR="00761301" w:rsidRPr="00761301"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  <w:t>город Дальнереченск расположен посередине между Хабаровском по трассе 352 км и Владивостоком</w:t>
            </w:r>
            <w:r w:rsidR="00EE44AC"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  <w:t xml:space="preserve"> по трассе </w:t>
            </w:r>
            <w:r w:rsidR="00EE44AC" w:rsidRPr="00761301"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  <w:t>406 км</w:t>
            </w:r>
            <w:r w:rsidR="00761301" w:rsidRPr="00761301"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  <w:t xml:space="preserve">. </w:t>
            </w:r>
          </w:p>
          <w:p w:rsidR="0010015D" w:rsidRPr="009C5F48" w:rsidRDefault="00881E84" w:rsidP="00881E84">
            <w:pPr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proofErr w:type="gramStart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На территории города расположен объекты, которые могут быть интересны туристам: мемориальный комплекс Героям-пограничникам, павшим 2 марта 1969 года на острове </w:t>
            </w:r>
            <w:proofErr w:type="spellStart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Даманский</w:t>
            </w:r>
            <w:proofErr w:type="spellEnd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; братская могила русских и корейских партизан, погибших в боях в годы гражданской войны; мемориальный комплекс «Воинская слава </w:t>
            </w:r>
            <w:proofErr w:type="spellStart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Дальнеречья</w:t>
            </w:r>
            <w:proofErr w:type="spellEnd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»; музей истории Дальнереченска; этнографический комплекс «Истоки </w:t>
            </w:r>
            <w:proofErr w:type="spellStart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Дальнеречья</w:t>
            </w:r>
            <w:proofErr w:type="spellEnd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», здание городского железнодорожного вокзала – представляет собой образец советского индустриального стиля;</w:t>
            </w:r>
            <w:proofErr w:type="gramEnd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культурно исторический парк </w:t>
            </w:r>
            <w:proofErr w:type="gramStart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Графское</w:t>
            </w:r>
            <w:proofErr w:type="gramEnd"/>
            <w:r w:rsidRP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; лыжная трасса. </w:t>
            </w:r>
          </w:p>
        </w:tc>
      </w:tr>
      <w:tr w:rsidR="00A42626" w:rsidRPr="009C5F48" w:rsidTr="002F7892">
        <w:tc>
          <w:tcPr>
            <w:tcW w:w="965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2F7892" w:rsidRDefault="00A42626" w:rsidP="002F78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</w:pPr>
            <w:bookmarkStart w:id="25" w:name="103226"/>
            <w:bookmarkEnd w:id="25"/>
            <w:r w:rsidRPr="002F7892"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  <w:t>Анализ сырьевого обеспечения инвестиционного проекта (опционально)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6" w:name="103227"/>
            <w:bookmarkEnd w:id="26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Уровень и качество сырьевого 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lastRenderedPageBreak/>
              <w:t>обеспечения инвестиционного проекта, в том числе за счет:</w:t>
            </w:r>
          </w:p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 существующих мощностей в субъекте Российской Федерации;</w:t>
            </w:r>
          </w:p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 внутреннего рынка Российской Федерации (с учетом логистических возможностей субъекта Российской Федерации);</w:t>
            </w:r>
          </w:p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- импорта из иностранных государств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Default="00F600FC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lastRenderedPageBreak/>
              <w:t xml:space="preserve">Город Дальнереченск ориентирован на развитие 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lastRenderedPageBreak/>
              <w:t>туристического потенциала, а так же пользования населения города услугами бань.</w:t>
            </w:r>
          </w:p>
          <w:p w:rsidR="0028476D" w:rsidRDefault="0028476D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  <w:p w:rsidR="0028476D" w:rsidRPr="009C5F48" w:rsidRDefault="0028476D" w:rsidP="00881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В Приморском крае  разработан и реализуется комплекс мер государственной поддержки малых и средних предпринимателей, работающих в </w:t>
            </w:r>
            <w:r w:rsidR="00EE4D9A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туристической сфере. </w:t>
            </w:r>
            <w:proofErr w:type="gramStart"/>
            <w:r w:rsidR="00EE4D9A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(</w:t>
            </w:r>
            <w:proofErr w:type="spellStart"/>
            <w:r w:rsid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Микрозаймов</w:t>
            </w:r>
            <w:proofErr w:type="spellEnd"/>
            <w:r w:rsidR="00881E84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субъектом малого и среднего предпринимательства</w:t>
            </w:r>
            <w:r w:rsidR="00EE4D9A" w:rsidRPr="00EE4D9A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Приморского края по программе "Поддержка туризма"</w:t>
            </w:r>
            <w:r w:rsidR="00BF54F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  <w:proofErr w:type="gramEnd"/>
            <w:r w:rsidR="00BF54F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 </w:t>
            </w:r>
            <w:proofErr w:type="gramStart"/>
            <w:r w:rsidR="00BF54F5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Действует пониженная ставка по упрощенной системе налогообложения для гостиничной инфраструктуры и упрощенная система предоставления земельного участка под гостиничный бизнес</w:t>
            </w:r>
            <w:r w:rsidR="00EE4D9A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)</w:t>
            </w:r>
            <w:r w:rsidR="00C233DB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  <w:proofErr w:type="gramEnd"/>
          </w:p>
        </w:tc>
      </w:tr>
      <w:tr w:rsidR="00A42626" w:rsidRPr="009C5F48" w:rsidTr="002F7892">
        <w:tc>
          <w:tcPr>
            <w:tcW w:w="965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2F7892" w:rsidRDefault="00A42626" w:rsidP="002F78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</w:pPr>
            <w:bookmarkStart w:id="27" w:name="103228"/>
            <w:bookmarkEnd w:id="27"/>
            <w:r w:rsidRPr="002F7892"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  <w:lastRenderedPageBreak/>
              <w:t>Локализация инвестиционного проекта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8" w:name="103229"/>
            <w:bookmarkEnd w:id="28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Кадастровый номер и (или) координаты земельного участка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F600FC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25:29:010106:1155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29" w:name="103230"/>
            <w:bookmarkEnd w:id="29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Форма собственности на земельный участок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247F81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Муниципальная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0" w:name="103231"/>
            <w:bookmarkEnd w:id="30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Предполагаемый тип сделки с земельным участком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F600FC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Аренда, с возможностью выкупа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1" w:name="103232"/>
            <w:bookmarkEnd w:id="31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Площадь земельного участка (кв. м)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F600FC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2428 +/- 17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2" w:name="103233"/>
            <w:bookmarkEnd w:id="32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Категория земельного участка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247F81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Земли населенных пунктов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3" w:name="103234"/>
            <w:bookmarkEnd w:id="33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4" w:name="103235"/>
            <w:bookmarkEnd w:id="34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Наличие преференциального режима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247F81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отсутствуют</w:t>
            </w:r>
          </w:p>
        </w:tc>
      </w:tr>
      <w:tr w:rsidR="003179BA" w:rsidRPr="009C5F48" w:rsidTr="002F7892">
        <w:tc>
          <w:tcPr>
            <w:tcW w:w="3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5" w:name="103236"/>
            <w:bookmarkEnd w:id="35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Льготы в отношении земельного участка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247F81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отсутствуют</w:t>
            </w:r>
          </w:p>
        </w:tc>
      </w:tr>
      <w:tr w:rsidR="00B07BE6" w:rsidRPr="009C5F48" w:rsidTr="00004505">
        <w:tc>
          <w:tcPr>
            <w:tcW w:w="39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6B4D7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6" w:name="103237"/>
            <w:bookmarkEnd w:id="36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Дополнительная информация о земельном участке и (или) об объектах недвижимого имущества на земельном участке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7" w:name="103238"/>
            <w:bookmarkEnd w:id="37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Мощность инженерной инфраструктуры, имеющейся на земельном участке, в том числе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36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8" w:name="103239"/>
            <w:bookmarkEnd w:id="38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Электроэнергия, МВт</w:t>
            </w:r>
          </w:p>
        </w:tc>
        <w:tc>
          <w:tcPr>
            <w:tcW w:w="21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 установлено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39" w:name="103240"/>
            <w:bookmarkEnd w:id="39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Водоотведение, м3/ч</w:t>
            </w:r>
          </w:p>
        </w:tc>
        <w:tc>
          <w:tcPr>
            <w:tcW w:w="21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 установлено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0" w:name="103241"/>
            <w:bookmarkEnd w:id="40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Наличие ж/д ветки на земельном участке или возможности присоединения не более 1 км</w:t>
            </w:r>
          </w:p>
        </w:tc>
        <w:tc>
          <w:tcPr>
            <w:tcW w:w="21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нет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1" w:name="103242"/>
            <w:bookmarkEnd w:id="41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Ближайшая федеральная трасса (тип трассы и расстояние до трассы)</w:t>
            </w:r>
          </w:p>
        </w:tc>
        <w:tc>
          <w:tcPr>
            <w:tcW w:w="21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А370, 2 км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2" w:name="103243"/>
            <w:bookmarkEnd w:id="42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Информация о наличии производственных активов в границах земельного участка: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Производственные активы отсутствуют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3" w:name="103244"/>
            <w:bookmarkEnd w:id="43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Возможность подключения к инженерной инфраструктуре, включая прогнозируемые сроки и стоимость: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Определяются проектом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2F789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4" w:name="103245"/>
            <w:bookmarkEnd w:id="44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Иная дополнительная информация о земельном участке и (или) об объектах недвижимого имущества на земельном участке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: Объекты недвижимого имущества на ЗУ отсутствуют</w:t>
            </w:r>
          </w:p>
        </w:tc>
      </w:tr>
      <w:tr w:rsidR="00A42626" w:rsidRPr="009C5F48" w:rsidTr="002F7892">
        <w:tc>
          <w:tcPr>
            <w:tcW w:w="965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2F7892" w:rsidRDefault="00A42626" w:rsidP="002F789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</w:pPr>
            <w:bookmarkStart w:id="45" w:name="103246"/>
            <w:bookmarkEnd w:id="45"/>
            <w:r w:rsidRPr="002F7892"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  <w:t>Иное ресурсное обеспечение инвестиционного проекта</w:t>
            </w:r>
          </w:p>
        </w:tc>
      </w:tr>
      <w:tr w:rsidR="003179BA" w:rsidRPr="009C5F48" w:rsidTr="00B07BE6">
        <w:tc>
          <w:tcPr>
            <w:tcW w:w="3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6" w:name="103247"/>
            <w:bookmarkEnd w:id="46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Ключевые федеральные и региональные меры государственной поддержки, оказывающие влияние на реализацию инвестиционного проекта;</w:t>
            </w: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Default="005262F5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Предоставление земельного участка в аренду </w:t>
            </w:r>
            <w:r w:rsidR="000F6E1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через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торг</w:t>
            </w:r>
            <w:r w:rsidR="000F6E1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;</w:t>
            </w:r>
          </w:p>
          <w:p w:rsidR="005262F5" w:rsidRPr="009C5F48" w:rsidRDefault="005262F5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Программы федерального и регионального фонда развития</w:t>
            </w:r>
            <w:r w:rsidR="00E11EC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 w:rsidR="007E015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пр</w:t>
            </w:r>
            <w:r w:rsidR="00C233DB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</w:t>
            </w:r>
            <w:r w:rsidR="007E015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мышленности.</w:t>
            </w:r>
          </w:p>
        </w:tc>
      </w:tr>
      <w:tr w:rsidR="003179BA" w:rsidRPr="009C5F48" w:rsidTr="00B07BE6">
        <w:tc>
          <w:tcPr>
            <w:tcW w:w="3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7" w:name="103248"/>
            <w:bookmarkEnd w:id="47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Возможность </w:t>
            </w:r>
            <w:proofErr w:type="spellStart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софинансирования</w:t>
            </w:r>
            <w:proofErr w:type="spellEnd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инвестиционного проекта</w:t>
            </w: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B07BE6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Не прорабатывалась</w:t>
            </w:r>
          </w:p>
        </w:tc>
      </w:tr>
      <w:tr w:rsidR="003179BA" w:rsidRPr="009C5F48" w:rsidTr="00B07BE6">
        <w:tc>
          <w:tcPr>
            <w:tcW w:w="3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8" w:name="103249"/>
            <w:bookmarkEnd w:id="48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Обязательства субъекта</w:t>
            </w:r>
          </w:p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proofErr w:type="gramStart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lastRenderedPageBreak/>
              <w:t>Российской Федерации, связанные с реализацией инвестиционного проекта (при наличии)</w:t>
            </w:r>
            <w:proofErr w:type="gramEnd"/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E76E16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lastRenderedPageBreak/>
              <w:t>отсутствуют</w:t>
            </w:r>
          </w:p>
        </w:tc>
      </w:tr>
      <w:tr w:rsidR="003179BA" w:rsidRPr="009C5F48" w:rsidTr="00B07BE6">
        <w:tc>
          <w:tcPr>
            <w:tcW w:w="3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49" w:name="103250"/>
            <w:bookmarkEnd w:id="49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lastRenderedPageBreak/>
              <w:t>Возможности и условия партнерства при реализации инвестиционного проекта</w:t>
            </w: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E76E16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возможны</w:t>
            </w:r>
          </w:p>
        </w:tc>
      </w:tr>
      <w:tr w:rsidR="003179BA" w:rsidRPr="009C5F48" w:rsidTr="00B07BE6">
        <w:tc>
          <w:tcPr>
            <w:tcW w:w="38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Pr="009C5F48" w:rsidRDefault="00A4262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0" w:name="103251"/>
            <w:bookmarkEnd w:id="50"/>
            <w:proofErr w:type="spellStart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Логистические</w:t>
            </w:r>
            <w:proofErr w:type="spellEnd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преимущества субъекта Российской Федерации и предлагаемого места локализации инвестиционного проекта (транспортные коридоры и узлы);</w:t>
            </w:r>
          </w:p>
        </w:tc>
        <w:tc>
          <w:tcPr>
            <w:tcW w:w="57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A42626" w:rsidRDefault="002C78AD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Трассы </w:t>
            </w:r>
            <w:r w:rsidR="00E2255A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федерального значения А 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370 Хабаровск – Владивосток</w:t>
            </w:r>
          </w:p>
          <w:p w:rsidR="002C78AD" w:rsidRDefault="00684D50" w:rsidP="00684D50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eastAsia="Times New Roman" w:hAnsi="Times New Roman" w:cs="Times New Roman"/>
                <w:color w:val="212529"/>
              </w:rPr>
            </w:pPr>
            <w:r w:rsidRPr="00684D50"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  <w:t>Железнодорожная станция </w:t>
            </w:r>
            <w:r w:rsidRPr="00684D50">
              <w:rPr>
                <w:rFonts w:ascii="Times New Roman" w:eastAsia="Times New Roman" w:hAnsi="Times New Roman" w:cs="Times New Roman"/>
                <w:b w:val="0"/>
                <w:color w:val="212529"/>
                <w:sz w:val="22"/>
                <w:szCs w:val="22"/>
              </w:rPr>
              <w:t>Дальнереченск I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212529"/>
                <w:sz w:val="22"/>
                <w:szCs w:val="22"/>
              </w:rPr>
              <w:t>.</w:t>
            </w:r>
          </w:p>
          <w:p w:rsidR="002C78AD" w:rsidRDefault="002C78AD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Аэропорт в Дальнереченск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илота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Хоровского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1а –обслуживает только внутренние рейсы.</w:t>
            </w:r>
          </w:p>
          <w:p w:rsidR="002C78AD" w:rsidRPr="009C5F48" w:rsidRDefault="002C78AD" w:rsidP="002C78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Ближайшие аэропорты: Хабаровск, Пластун, Владивосток</w:t>
            </w:r>
          </w:p>
        </w:tc>
      </w:tr>
      <w:tr w:rsidR="00B07BE6" w:rsidRPr="009C5F48" w:rsidTr="00B07BE6">
        <w:tc>
          <w:tcPr>
            <w:tcW w:w="38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1" w:name="103252"/>
            <w:bookmarkEnd w:id="51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Кадровое обеспечение инвестиционного проекта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A42626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2" w:name="103253"/>
            <w:bookmarkEnd w:id="52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Население субъекта Российской Федерации (тыс. чел.)</w:t>
            </w:r>
          </w:p>
        </w:tc>
        <w:tc>
          <w:tcPr>
            <w:tcW w:w="40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Default="00074E31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1806,4</w:t>
            </w:r>
          </w:p>
          <w:p w:rsidR="00074E31" w:rsidRPr="009C5F48" w:rsidRDefault="00074E31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*по данным Росстата на 2024 г.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A42626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3" w:name="103254"/>
            <w:bookmarkEnd w:id="53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Трудоспособное население субъекта Российской Федерации (тыс. чел.)</w:t>
            </w:r>
          </w:p>
        </w:tc>
        <w:tc>
          <w:tcPr>
            <w:tcW w:w="40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Default="00074E31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392,3</w:t>
            </w:r>
          </w:p>
          <w:p w:rsidR="00074E31" w:rsidRDefault="00074E31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*по данным Росстата среднесписочная численность работников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</w:p>
          <w:p w:rsidR="00074E31" w:rsidRPr="009C5F48" w:rsidRDefault="00074E31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январь-ноябрь 2024</w:t>
            </w:r>
            <w:r w:rsidR="008D184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г</w:t>
            </w:r>
            <w:r w:rsidR="008D184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A42626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4" w:name="103255"/>
            <w:bookmarkEnd w:id="54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Население агломерации в непосредственной локации (тыс. чел.)</w:t>
            </w:r>
          </w:p>
        </w:tc>
        <w:tc>
          <w:tcPr>
            <w:tcW w:w="40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Default="00074E31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альнереченск -</w:t>
            </w:r>
            <w:r w:rsidR="008D1840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24,6</w:t>
            </w:r>
          </w:p>
          <w:p w:rsidR="008D1840" w:rsidRPr="009C5F48" w:rsidRDefault="008D1840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*по данным на 01.01.2024 г.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A42626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5" w:name="103256"/>
            <w:bookmarkEnd w:id="55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Средняя заработная плата в субъекте Российской Федерации (тыс. руб.)</w:t>
            </w:r>
          </w:p>
        </w:tc>
        <w:tc>
          <w:tcPr>
            <w:tcW w:w="40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Default="00074E31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78,9</w:t>
            </w:r>
          </w:p>
          <w:p w:rsidR="00074E31" w:rsidRPr="009C5F48" w:rsidRDefault="00074E31" w:rsidP="00A42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январь-ноябрь</w:t>
            </w:r>
            <w:r w:rsidR="002E579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2024 г.</w:t>
            </w:r>
          </w:p>
        </w:tc>
      </w:tr>
      <w:tr w:rsidR="00B07BE6" w:rsidRPr="009C5F48" w:rsidTr="00B07BE6">
        <w:tc>
          <w:tcPr>
            <w:tcW w:w="38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967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Pr="009C5F48" w:rsidRDefault="00B07BE6" w:rsidP="00A42626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6" w:name="103257"/>
            <w:bookmarkEnd w:id="56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Наличие профильных образовательных учреждений в регионе (высшего образования и среднего специального образования)</w:t>
            </w:r>
          </w:p>
        </w:tc>
        <w:tc>
          <w:tcPr>
            <w:tcW w:w="40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B07BE6" w:rsidRDefault="00B07BE6" w:rsidP="00A42626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bookmarkStart w:id="57" w:name="103258"/>
            <w:bookmarkEnd w:id="57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Да</w:t>
            </w:r>
            <w:proofErr w:type="gramStart"/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/</w:t>
            </w:r>
            <w:r w:rsidRPr="00EC35A6"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  <w:t>Н</w:t>
            </w:r>
            <w:proofErr w:type="gramEnd"/>
            <w:r w:rsidRPr="00EC35A6">
              <w:rPr>
                <w:rFonts w:ascii="Times New Roman" w:eastAsia="Times New Roman" w:hAnsi="Times New Roman" w:cs="Times New Roman"/>
                <w:b/>
                <w:color w:val="212529"/>
                <w:lang w:eastAsia="ru-RU"/>
              </w:rPr>
              <w:t>ет</w:t>
            </w:r>
            <w:r w:rsidRPr="009C5F48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 xml:space="preserve"> (при наличии информации рекомендуется указать наименование профильного образовательного учреждения и профильные направления подготовки (специальности), которые могут способствовать реализации инвестиционного проекта)</w:t>
            </w:r>
          </w:p>
          <w:p w:rsidR="00897010" w:rsidRPr="009C5F48" w:rsidRDefault="00897010" w:rsidP="00A42626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Среднее специальное образование Промышленно-технологический колледж г</w:t>
            </w:r>
            <w:proofErr w:type="gramStart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альнереченск 7 специальностей</w:t>
            </w:r>
            <w:r w:rsidR="00C233DB">
              <w:rPr>
                <w:rFonts w:ascii="Times New Roman" w:eastAsia="Times New Roman" w:hAnsi="Times New Roman" w:cs="Times New Roman"/>
                <w:color w:val="212529"/>
                <w:lang w:eastAsia="ru-RU"/>
              </w:rPr>
              <w:t>.</w:t>
            </w:r>
          </w:p>
        </w:tc>
      </w:tr>
    </w:tbl>
    <w:p w:rsidR="005260B7" w:rsidRPr="00AF4098" w:rsidRDefault="005260B7">
      <w:pPr>
        <w:rPr>
          <w:rFonts w:ascii="Times New Roman" w:hAnsi="Times New Roman" w:cs="Times New Roman"/>
        </w:rPr>
      </w:pPr>
    </w:p>
    <w:sectPr w:rsidR="005260B7" w:rsidRPr="00AF4098" w:rsidSect="008A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EBF"/>
    <w:multiLevelType w:val="multilevel"/>
    <w:tmpl w:val="69B6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C0A4F"/>
    <w:rsid w:val="00004505"/>
    <w:rsid w:val="00012443"/>
    <w:rsid w:val="00012835"/>
    <w:rsid w:val="00025FE0"/>
    <w:rsid w:val="00026450"/>
    <w:rsid w:val="00032C5B"/>
    <w:rsid w:val="00074E31"/>
    <w:rsid w:val="000971FB"/>
    <w:rsid w:val="000F6E10"/>
    <w:rsid w:val="0010015D"/>
    <w:rsid w:val="00165C56"/>
    <w:rsid w:val="00167CCD"/>
    <w:rsid w:val="001854DB"/>
    <w:rsid w:val="00235707"/>
    <w:rsid w:val="00247F81"/>
    <w:rsid w:val="00257883"/>
    <w:rsid w:val="002648BB"/>
    <w:rsid w:val="00270029"/>
    <w:rsid w:val="0028476D"/>
    <w:rsid w:val="002A367C"/>
    <w:rsid w:val="002A3E43"/>
    <w:rsid w:val="002B3F85"/>
    <w:rsid w:val="002C068C"/>
    <w:rsid w:val="002C49C7"/>
    <w:rsid w:val="002C7655"/>
    <w:rsid w:val="002C78AD"/>
    <w:rsid w:val="002E5798"/>
    <w:rsid w:val="002F3F40"/>
    <w:rsid w:val="002F7892"/>
    <w:rsid w:val="00302C1D"/>
    <w:rsid w:val="003179BA"/>
    <w:rsid w:val="003403B4"/>
    <w:rsid w:val="00340EC3"/>
    <w:rsid w:val="004577D4"/>
    <w:rsid w:val="004A34C1"/>
    <w:rsid w:val="004E2C60"/>
    <w:rsid w:val="005260B7"/>
    <w:rsid w:val="005262F5"/>
    <w:rsid w:val="005D7CF2"/>
    <w:rsid w:val="005F092B"/>
    <w:rsid w:val="0065202D"/>
    <w:rsid w:val="00653C95"/>
    <w:rsid w:val="00684D50"/>
    <w:rsid w:val="006B4D7E"/>
    <w:rsid w:val="006F71E8"/>
    <w:rsid w:val="007465CC"/>
    <w:rsid w:val="00747C45"/>
    <w:rsid w:val="00761301"/>
    <w:rsid w:val="007A5541"/>
    <w:rsid w:val="007A603B"/>
    <w:rsid w:val="007C2B06"/>
    <w:rsid w:val="007D371F"/>
    <w:rsid w:val="007E0158"/>
    <w:rsid w:val="007F0905"/>
    <w:rsid w:val="008476F1"/>
    <w:rsid w:val="00847B9B"/>
    <w:rsid w:val="008673E2"/>
    <w:rsid w:val="00881E84"/>
    <w:rsid w:val="00897010"/>
    <w:rsid w:val="00897F22"/>
    <w:rsid w:val="008A053C"/>
    <w:rsid w:val="008C24EA"/>
    <w:rsid w:val="008C4D7C"/>
    <w:rsid w:val="008D1840"/>
    <w:rsid w:val="008D5A4F"/>
    <w:rsid w:val="00910FB5"/>
    <w:rsid w:val="0094551D"/>
    <w:rsid w:val="00951493"/>
    <w:rsid w:val="009535CE"/>
    <w:rsid w:val="00954B1D"/>
    <w:rsid w:val="0096706C"/>
    <w:rsid w:val="00967279"/>
    <w:rsid w:val="009C2DF7"/>
    <w:rsid w:val="009C5F48"/>
    <w:rsid w:val="009D5364"/>
    <w:rsid w:val="009F1A44"/>
    <w:rsid w:val="00A0105B"/>
    <w:rsid w:val="00A1296E"/>
    <w:rsid w:val="00A42626"/>
    <w:rsid w:val="00A555A3"/>
    <w:rsid w:val="00AA30DE"/>
    <w:rsid w:val="00AB7681"/>
    <w:rsid w:val="00AD0D10"/>
    <w:rsid w:val="00AF4098"/>
    <w:rsid w:val="00B07BE6"/>
    <w:rsid w:val="00B12FAD"/>
    <w:rsid w:val="00B139E2"/>
    <w:rsid w:val="00B17D30"/>
    <w:rsid w:val="00B301AE"/>
    <w:rsid w:val="00BF54F5"/>
    <w:rsid w:val="00C233DB"/>
    <w:rsid w:val="00C82167"/>
    <w:rsid w:val="00D346A1"/>
    <w:rsid w:val="00D74DDF"/>
    <w:rsid w:val="00DD2DC3"/>
    <w:rsid w:val="00DE468F"/>
    <w:rsid w:val="00E11EC8"/>
    <w:rsid w:val="00E2255A"/>
    <w:rsid w:val="00E55E7C"/>
    <w:rsid w:val="00E76E16"/>
    <w:rsid w:val="00E77CD0"/>
    <w:rsid w:val="00E96A54"/>
    <w:rsid w:val="00EA3ADF"/>
    <w:rsid w:val="00EC0A4F"/>
    <w:rsid w:val="00EC35A6"/>
    <w:rsid w:val="00EE44AC"/>
    <w:rsid w:val="00EE4D9A"/>
    <w:rsid w:val="00F41EE9"/>
    <w:rsid w:val="00F600FC"/>
    <w:rsid w:val="00FA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53C"/>
  </w:style>
  <w:style w:type="paragraph" w:styleId="1">
    <w:name w:val="heading 1"/>
    <w:basedOn w:val="a"/>
    <w:next w:val="a"/>
    <w:link w:val="10"/>
    <w:uiPriority w:val="9"/>
    <w:qFormat/>
    <w:rsid w:val="0076130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032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32C5B"/>
    <w:rPr>
      <w:b/>
      <w:bCs/>
    </w:rPr>
  </w:style>
  <w:style w:type="character" w:styleId="a4">
    <w:name w:val="Hyperlink"/>
    <w:basedOn w:val="a0"/>
    <w:uiPriority w:val="99"/>
    <w:semiHidden/>
    <w:unhideWhenUsed/>
    <w:rsid w:val="00032C5B"/>
    <w:rPr>
      <w:color w:val="0000FF"/>
      <w:u w:val="single"/>
    </w:rPr>
  </w:style>
  <w:style w:type="paragraph" w:customStyle="1" w:styleId="book-paragraph">
    <w:name w:val="book-paragraph"/>
    <w:basedOn w:val="a"/>
    <w:rsid w:val="004A3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4C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130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0709">
          <w:marLeft w:val="0"/>
          <w:marRight w:val="0"/>
          <w:marTop w:val="3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981">
          <w:marLeft w:val="0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6280">
              <w:marLeft w:val="0"/>
              <w:marRight w:val="0"/>
              <w:marTop w:val="3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3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19146">
          <w:marLeft w:val="0"/>
          <w:marRight w:val="0"/>
          <w:marTop w:val="3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0004">
          <w:marLeft w:val="0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3969">
              <w:marLeft w:val="0"/>
              <w:marRight w:val="0"/>
              <w:marTop w:val="3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93B2-5771-4A4B-8644-FE12EF81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4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Боева</cp:lastModifiedBy>
  <cp:revision>76</cp:revision>
  <cp:lastPrinted>2025-03-05T01:52:00Z</cp:lastPrinted>
  <dcterms:created xsi:type="dcterms:W3CDTF">2025-02-10T12:35:00Z</dcterms:created>
  <dcterms:modified xsi:type="dcterms:W3CDTF">2025-03-10T05:30:00Z</dcterms:modified>
</cp:coreProperties>
</file>